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F4" w:rsidRDefault="00312F1A" w:rsidP="008C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Na temelju odredbe članka 118. </w:t>
      </w:r>
      <w:r w:rsidR="00714ABA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i 145. </w:t>
      </w:r>
      <w:r w:rsidRPr="00847BF4">
        <w:rPr>
          <w:rFonts w:ascii="Times New Roman" w:hAnsi="Times New Roman" w:cs="Times New Roman"/>
          <w:sz w:val="24"/>
          <w:szCs w:val="24"/>
          <w:lang w:val="hr-HR"/>
        </w:rPr>
        <w:t>Zakona o odgoju i obrazovanju u os</w:t>
      </w:r>
      <w:r w:rsidR="00125023" w:rsidRPr="00847BF4">
        <w:rPr>
          <w:rFonts w:ascii="Times New Roman" w:hAnsi="Times New Roman" w:cs="Times New Roman"/>
          <w:sz w:val="24"/>
          <w:szCs w:val="24"/>
          <w:lang w:val="hr-HR"/>
        </w:rPr>
        <w:t>novnoj i srednjoj školi (NN 87/08, 86/09, 92/10, 105/10, 90/11, 5/12, 16/12, 86/12, 126/12, 94/13, 152/14, 07/17, 68/18, 98/19, 64/20, 151/22),</w:t>
      </w: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odredbe članka 58. Statuta Osnovne škole Antun Matija </w:t>
      </w:r>
      <w:proofErr w:type="spellStart"/>
      <w:r w:rsidRPr="00847BF4">
        <w:rPr>
          <w:rFonts w:ascii="Times New Roman" w:hAnsi="Times New Roman" w:cs="Times New Roman"/>
          <w:sz w:val="24"/>
          <w:szCs w:val="24"/>
          <w:lang w:val="hr-HR"/>
        </w:rPr>
        <w:t>Reljković</w:t>
      </w:r>
      <w:proofErr w:type="spellEnd"/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47BF4">
        <w:rPr>
          <w:rFonts w:ascii="Times New Roman" w:hAnsi="Times New Roman" w:cs="Times New Roman"/>
          <w:sz w:val="24"/>
          <w:szCs w:val="24"/>
          <w:lang w:val="hr-HR"/>
        </w:rPr>
        <w:t>Bebrina</w:t>
      </w:r>
      <w:proofErr w:type="spellEnd"/>
      <w:r w:rsidR="00125023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u skladu s Pravilnikom o korištenju vlastitih prihoda proračunskih korisnika („Službeni vjesnik Brodsko – posavske županije“ br. 7/12, 8/12, 4/19) i prema Odluci o uvjetima i kriterijima za davanje i uzimanje na korištenje prostora i opreme u školskim i drugim objektima („Službeni vjesnik Brodsko – posavske županije“ br. 25/14</w:t>
      </w:r>
      <w:r w:rsidR="008C75A6">
        <w:rPr>
          <w:rFonts w:ascii="Times New Roman" w:hAnsi="Times New Roman" w:cs="Times New Roman"/>
          <w:sz w:val="24"/>
          <w:szCs w:val="24"/>
          <w:lang w:val="hr-HR"/>
        </w:rPr>
        <w:t>, 2/15</w:t>
      </w:r>
      <w:r w:rsidR="00125023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), Školski odbor Osnovne škole Antun Matija </w:t>
      </w:r>
      <w:proofErr w:type="spellStart"/>
      <w:r w:rsidR="00125023" w:rsidRPr="00847BF4">
        <w:rPr>
          <w:rFonts w:ascii="Times New Roman" w:hAnsi="Times New Roman" w:cs="Times New Roman"/>
          <w:sz w:val="24"/>
          <w:szCs w:val="24"/>
          <w:lang w:val="hr-HR"/>
        </w:rPr>
        <w:t>Reljković</w:t>
      </w:r>
      <w:proofErr w:type="spellEnd"/>
      <w:r w:rsidR="00125023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8C75ED">
        <w:rPr>
          <w:rFonts w:ascii="Times New Roman" w:hAnsi="Times New Roman" w:cs="Times New Roman"/>
          <w:sz w:val="24"/>
          <w:szCs w:val="24"/>
          <w:lang w:val="hr-HR"/>
        </w:rPr>
        <w:t>23.</w:t>
      </w:r>
      <w:r w:rsidR="00125023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dana </w:t>
      </w:r>
      <w:r w:rsidR="008C75ED">
        <w:rPr>
          <w:rFonts w:ascii="Times New Roman" w:hAnsi="Times New Roman" w:cs="Times New Roman"/>
          <w:sz w:val="24"/>
          <w:szCs w:val="24"/>
          <w:lang w:val="hr-HR"/>
        </w:rPr>
        <w:t>26. lipnja 2023.</w:t>
      </w:r>
      <w:r w:rsidR="004B2AC4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godine na prijedlog Ravnateljice, donosi sljedeći</w:t>
      </w:r>
    </w:p>
    <w:p w:rsidR="008C75A6" w:rsidRPr="00847BF4" w:rsidRDefault="008C75A6" w:rsidP="008C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75A6" w:rsidRPr="008C75A6" w:rsidRDefault="004B2AC4" w:rsidP="008C75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PRAVILNIK O MJERILIMA I NAČINU KORIŠTENJA VLASTITIH PRIHODA</w:t>
      </w:r>
    </w:p>
    <w:p w:rsidR="004B2AC4" w:rsidRPr="00847BF4" w:rsidRDefault="004B2AC4" w:rsidP="0084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4B2AC4" w:rsidRPr="00847BF4" w:rsidRDefault="004B2AC4" w:rsidP="0084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Ovim Pravilnikom se uređuju mjerila i način korištenja vlastitih prihoda Osnovne škole Antun Matija </w:t>
      </w:r>
      <w:proofErr w:type="spellStart"/>
      <w:r w:rsidRPr="00847BF4">
        <w:rPr>
          <w:rFonts w:ascii="Times New Roman" w:hAnsi="Times New Roman" w:cs="Times New Roman"/>
          <w:sz w:val="24"/>
          <w:szCs w:val="24"/>
          <w:lang w:val="hr-HR"/>
        </w:rPr>
        <w:t>Reljković</w:t>
      </w:r>
      <w:proofErr w:type="spellEnd"/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847BF4">
        <w:rPr>
          <w:rFonts w:ascii="Times New Roman" w:hAnsi="Times New Roman" w:cs="Times New Roman"/>
          <w:sz w:val="24"/>
          <w:szCs w:val="24"/>
          <w:lang w:val="hr-HR"/>
        </w:rPr>
        <w:t>Bebrina</w:t>
      </w:r>
      <w:proofErr w:type="spellEnd"/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(u nastavku teksta: Škola).</w:t>
      </w:r>
    </w:p>
    <w:p w:rsidR="00714ABA" w:rsidRPr="00847BF4" w:rsidRDefault="004B2AC4" w:rsidP="008C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Vlastitim prihodima u smislu odredbi članka 54. Zakona o proračunu (NN 144/21) smatraju se prihodi koje Škola ostvari od obavljanja poslova na tržištu i u tržišnim uvjetima koji se ne financiraju iz proračuna.</w:t>
      </w:r>
    </w:p>
    <w:p w:rsidR="004B2AC4" w:rsidRPr="00847BF4" w:rsidRDefault="004B2AC4" w:rsidP="0084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714ABA" w:rsidRPr="00847BF4" w:rsidRDefault="00714ABA" w:rsidP="0084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Vlastite prihode Škola može ostvariti od:</w:t>
      </w:r>
    </w:p>
    <w:p w:rsidR="00714ABA" w:rsidRPr="00847BF4" w:rsidRDefault="00714ABA" w:rsidP="00847BF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Zakupa školskog prostora, opreme, zemljišta i najma stana</w:t>
      </w:r>
    </w:p>
    <w:p w:rsidR="00714ABA" w:rsidRDefault="00714ABA" w:rsidP="00847BF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Obavljanja ostalih djelatnosti na tržištu u skladu sa Zakonom o proračunu.</w:t>
      </w:r>
    </w:p>
    <w:p w:rsidR="008C75A6" w:rsidRPr="008C75A6" w:rsidRDefault="008C75A6" w:rsidP="00847BF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14ABA" w:rsidRPr="00847BF4" w:rsidRDefault="00714ABA" w:rsidP="0084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714ABA" w:rsidRPr="00847BF4" w:rsidRDefault="00714ABA" w:rsidP="0084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Škola može davati u zakup školsku dvoranu, učionice i drugi prostor Škole, zainteresiranim građanima, udrugama, ustanovama, trgovačkim dru</w:t>
      </w:r>
      <w:r w:rsidR="00E30618">
        <w:rPr>
          <w:rFonts w:ascii="Times New Roman" w:hAnsi="Times New Roman" w:cs="Times New Roman"/>
          <w:sz w:val="24"/>
          <w:szCs w:val="24"/>
          <w:lang w:val="hr-HR"/>
        </w:rPr>
        <w:t>štvima i drugim pravnim osobama</w:t>
      </w: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za održavanje sastanaka, predavanja, radionica, sportskih treninga, rekreacije i slično, ako djelatnost koju bi obavljali u školskom prostoru nije u suprotnosti s obrazovnom i odgojnom funkcijom Škole. </w:t>
      </w:r>
    </w:p>
    <w:p w:rsidR="00847BF4" w:rsidRPr="00847BF4" w:rsidRDefault="00714ABA" w:rsidP="008C75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Davanje u zakup prostora i opreme utvrđeno je Odlukom o uvjetima i kriterijima za davanje i uzimanje na korištenje prostora i opreme u školskim i drugim objektima</w:t>
      </w:r>
      <w:r w:rsidR="00CB05A3"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kojima je osnivač Brodsko – posavska županija. </w:t>
      </w:r>
    </w:p>
    <w:p w:rsidR="00CB05A3" w:rsidRPr="00847BF4" w:rsidRDefault="00CB05A3" w:rsidP="0084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Članak 4.</w:t>
      </w:r>
    </w:p>
    <w:p w:rsidR="00CB05A3" w:rsidRPr="00847BF4" w:rsidRDefault="00CB05A3" w:rsidP="0084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Ostvareni vlastiti prihodi uplaćivat će se u riznicu Brodsko – posavske </w:t>
      </w:r>
      <w:r w:rsidR="00847BF4" w:rsidRPr="00847BF4">
        <w:rPr>
          <w:rFonts w:ascii="Times New Roman" w:hAnsi="Times New Roman" w:cs="Times New Roman"/>
          <w:sz w:val="24"/>
          <w:szCs w:val="24"/>
          <w:lang w:val="hr-HR"/>
        </w:rPr>
        <w:t>županije te će se koristiti sukladno Pravilniku o korištenju vlastitih prihoda proračunskih korisnika („Službeni vjesnik Brodsko – posavske županije“, br. 7/12, 8/12 i 4/19), nakon odbitka 30% vlastitih prihoda kako je propisano navedenim Pravilnikom,</w:t>
      </w: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a korist</w:t>
      </w:r>
      <w:r w:rsidR="00847BF4" w:rsidRPr="00847BF4">
        <w:rPr>
          <w:rFonts w:ascii="Times New Roman" w:hAnsi="Times New Roman" w:cs="Times New Roman"/>
          <w:sz w:val="24"/>
          <w:szCs w:val="24"/>
          <w:lang w:val="hr-HR"/>
        </w:rPr>
        <w:t>it će</w:t>
      </w:r>
      <w:r w:rsidRPr="00847BF4">
        <w:rPr>
          <w:rFonts w:ascii="Times New Roman" w:hAnsi="Times New Roman" w:cs="Times New Roman"/>
          <w:sz w:val="24"/>
          <w:szCs w:val="24"/>
          <w:lang w:val="hr-HR"/>
        </w:rPr>
        <w:t xml:space="preserve"> se za podmirivanje:</w:t>
      </w:r>
    </w:p>
    <w:p w:rsidR="00CB05A3" w:rsidRPr="00847BF4" w:rsidRDefault="00CB05A3" w:rsidP="00847BF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Materijalnih rashoda škole i rashoda za nabavu opreme</w:t>
      </w:r>
    </w:p>
    <w:p w:rsidR="00CB05A3" w:rsidRPr="00847BF4" w:rsidRDefault="00CB05A3" w:rsidP="00847BF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Za razvoj i unaprjeđenje djelatnosti škole</w:t>
      </w:r>
    </w:p>
    <w:p w:rsidR="00CB05A3" w:rsidRPr="00847BF4" w:rsidRDefault="00CB05A3" w:rsidP="00847BF4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Rashoda za podizanje razine učeničkog standarda</w:t>
      </w:r>
    </w:p>
    <w:p w:rsidR="00CB05A3" w:rsidRPr="00847BF4" w:rsidRDefault="00CB05A3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B05A3" w:rsidRPr="00847BF4" w:rsidRDefault="00CB05A3" w:rsidP="0084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Članak 5.</w:t>
      </w:r>
    </w:p>
    <w:p w:rsidR="00CB05A3" w:rsidRPr="00847BF4" w:rsidRDefault="00CB05A3" w:rsidP="0084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U slučaju potrebe za hitnim i nepredviđenim troškovima, Ravnateljica može odlučiti da se vlastiti prihodi rasporede na način različit od onoga koji je određen člankom 4. ovoga Pravilnika.</w:t>
      </w:r>
    </w:p>
    <w:p w:rsidR="00CB05A3" w:rsidRPr="00847BF4" w:rsidRDefault="00CB05A3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CB05A3" w:rsidRPr="00847BF4" w:rsidRDefault="00CB05A3" w:rsidP="00847B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b/>
          <w:sz w:val="24"/>
          <w:szCs w:val="24"/>
          <w:lang w:val="hr-HR"/>
        </w:rPr>
        <w:t>Članak 6.</w:t>
      </w:r>
    </w:p>
    <w:p w:rsidR="00CB05A3" w:rsidRPr="00847BF4" w:rsidRDefault="00CB05A3" w:rsidP="00847B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47BF4">
        <w:rPr>
          <w:rFonts w:ascii="Times New Roman" w:hAnsi="Times New Roman" w:cs="Times New Roman"/>
          <w:sz w:val="24"/>
          <w:szCs w:val="24"/>
          <w:lang w:val="hr-HR"/>
        </w:rPr>
        <w:t>Vlastiti prihodi ostvareni tijekom jedne kalendarske godine koji se ne utroše za podmirenje troškova iz članka 4. ovog Pravilnika u tekućoj kalendarskoj godini, rasporediti će se u sljedećoj kalendarskoj godini za podmirenje iste vrste troškova.</w:t>
      </w:r>
    </w:p>
    <w:p w:rsidR="00CB05A3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47BF4" w:rsidRPr="00E30618" w:rsidRDefault="00847BF4" w:rsidP="00E306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30618">
        <w:rPr>
          <w:rFonts w:ascii="Times New Roman" w:hAnsi="Times New Roman" w:cs="Times New Roman"/>
          <w:b/>
          <w:sz w:val="24"/>
          <w:szCs w:val="24"/>
          <w:lang w:val="hr-HR"/>
        </w:rPr>
        <w:t>Članak 7.</w:t>
      </w:r>
    </w:p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Ovaj Pravilnik stupa na snagu u roku od osam dana od dana objave na oglasnoj ploči Škole.</w:t>
      </w:r>
    </w:p>
    <w:p w:rsidR="00E30618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roku od osam dana od stupanja na snagu ovaj Pravilnik će se objaviti na mrežnim stranicama Škole.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30618" w:rsidTr="00E30618">
        <w:tc>
          <w:tcPr>
            <w:tcW w:w="4675" w:type="dxa"/>
          </w:tcPr>
          <w:p w:rsidR="00E30618" w:rsidRDefault="008C75A6" w:rsidP="008C75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75" w:type="dxa"/>
          </w:tcPr>
          <w:p w:rsidR="00E30618" w:rsidRDefault="00E30618" w:rsidP="00847B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30618" w:rsidTr="00E30618">
        <w:tc>
          <w:tcPr>
            <w:tcW w:w="4675" w:type="dxa"/>
          </w:tcPr>
          <w:p w:rsidR="00E30618" w:rsidRDefault="00E30618" w:rsidP="008C75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E30618" w:rsidRDefault="008C75A6" w:rsidP="00847B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Predsjednik Školskog odbora</w:t>
            </w:r>
          </w:p>
        </w:tc>
      </w:tr>
      <w:tr w:rsidR="00E30618" w:rsidTr="00E30618">
        <w:tc>
          <w:tcPr>
            <w:tcW w:w="4675" w:type="dxa"/>
          </w:tcPr>
          <w:p w:rsidR="00E30618" w:rsidRDefault="00E30618" w:rsidP="008C75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675" w:type="dxa"/>
          </w:tcPr>
          <w:p w:rsidR="00E30618" w:rsidRDefault="00E30618" w:rsidP="00847B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C75A6" w:rsidRDefault="008C75A6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Mato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Tominović</w:t>
      </w:r>
      <w:proofErr w:type="spellEnd"/>
    </w:p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8C75A6">
        <w:rPr>
          <w:rFonts w:ascii="Times New Roman" w:hAnsi="Times New Roman" w:cs="Times New Roman"/>
          <w:sz w:val="24"/>
          <w:szCs w:val="24"/>
          <w:lang w:val="hr-HR"/>
        </w:rPr>
        <w:t>011-03/23-02/</w:t>
      </w:r>
      <w:r w:rsidR="008C75ED">
        <w:rPr>
          <w:rFonts w:ascii="Times New Roman" w:hAnsi="Times New Roman" w:cs="Times New Roman"/>
          <w:sz w:val="24"/>
          <w:szCs w:val="24"/>
          <w:lang w:val="hr-HR"/>
        </w:rPr>
        <w:t>03</w:t>
      </w:r>
    </w:p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8C75A6">
        <w:rPr>
          <w:rFonts w:ascii="Times New Roman" w:hAnsi="Times New Roman" w:cs="Times New Roman"/>
          <w:sz w:val="24"/>
          <w:szCs w:val="24"/>
          <w:lang w:val="hr-HR"/>
        </w:rPr>
        <w:t>:2178-2-1/01-23-1</w:t>
      </w:r>
    </w:p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C75ED">
        <w:rPr>
          <w:rFonts w:ascii="Times New Roman" w:hAnsi="Times New Roman" w:cs="Times New Roman"/>
          <w:sz w:val="24"/>
          <w:szCs w:val="24"/>
          <w:lang w:val="hr-HR"/>
        </w:rPr>
        <w:t>26.06.</w:t>
      </w:r>
      <w:r>
        <w:rPr>
          <w:rFonts w:ascii="Times New Roman" w:hAnsi="Times New Roman" w:cs="Times New Roman"/>
          <w:sz w:val="24"/>
          <w:szCs w:val="24"/>
          <w:lang w:val="hr-HR"/>
        </w:rPr>
        <w:t>2023.godine</w:t>
      </w:r>
    </w:p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847BF4" w:rsidRDefault="00847BF4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Pravilnik je objavljen na oglasnoj ploči Škole </w:t>
      </w:r>
      <w:r w:rsidR="008C75ED">
        <w:rPr>
          <w:rFonts w:ascii="Times New Roman" w:hAnsi="Times New Roman" w:cs="Times New Roman"/>
          <w:sz w:val="24"/>
          <w:szCs w:val="24"/>
          <w:lang w:val="hr-HR"/>
        </w:rPr>
        <w:t xml:space="preserve">27.06.2023.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godine te je stupio na snagu dana </w:t>
      </w:r>
      <w:r w:rsidR="008C75ED">
        <w:rPr>
          <w:rFonts w:ascii="Times New Roman" w:hAnsi="Times New Roman" w:cs="Times New Roman"/>
          <w:sz w:val="24"/>
          <w:szCs w:val="24"/>
          <w:lang w:val="hr-HR"/>
        </w:rPr>
        <w:t>06.07.2023.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godine.</w:t>
      </w:r>
    </w:p>
    <w:p w:rsidR="00847BF4" w:rsidRDefault="00621982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</w:t>
      </w:r>
    </w:p>
    <w:p w:rsidR="00621982" w:rsidRDefault="00621982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Ravnateljica</w:t>
      </w:r>
    </w:p>
    <w:p w:rsidR="00621982" w:rsidRDefault="00621982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621982" w:rsidRPr="00847BF4" w:rsidRDefault="00621982" w:rsidP="00847BF4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Marija Rosandić</w:t>
      </w:r>
    </w:p>
    <w:sectPr w:rsidR="00621982" w:rsidRPr="00847BF4" w:rsidSect="00E3061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00F53"/>
    <w:multiLevelType w:val="hybridMultilevel"/>
    <w:tmpl w:val="64769B10"/>
    <w:lvl w:ilvl="0" w:tplc="77149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D1"/>
    <w:rsid w:val="00125023"/>
    <w:rsid w:val="00312F1A"/>
    <w:rsid w:val="003718CA"/>
    <w:rsid w:val="004B2AC4"/>
    <w:rsid w:val="00621982"/>
    <w:rsid w:val="00714ABA"/>
    <w:rsid w:val="00847BF4"/>
    <w:rsid w:val="008C75A6"/>
    <w:rsid w:val="008C75ED"/>
    <w:rsid w:val="00CB05A3"/>
    <w:rsid w:val="00D66615"/>
    <w:rsid w:val="00D908D1"/>
    <w:rsid w:val="00E30618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7224"/>
  <w15:chartTrackingRefBased/>
  <w15:docId w15:val="{A7CD64C9-FF0D-481A-8A45-41C6FF88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502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14ABA"/>
    <w:pPr>
      <w:ind w:left="720"/>
      <w:contextualSpacing/>
    </w:pPr>
  </w:style>
  <w:style w:type="table" w:styleId="Reetkatablice">
    <w:name w:val="Table Grid"/>
    <w:basedOn w:val="Obinatablica"/>
    <w:uiPriority w:val="39"/>
    <w:rsid w:val="00E3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30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8</cp:revision>
  <cp:lastPrinted>2023-04-25T12:00:00Z</cp:lastPrinted>
  <dcterms:created xsi:type="dcterms:W3CDTF">2023-04-25T10:36:00Z</dcterms:created>
  <dcterms:modified xsi:type="dcterms:W3CDTF">2024-01-24T11:19:00Z</dcterms:modified>
</cp:coreProperties>
</file>